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40AC" w14:textId="62634DEC" w:rsidR="00A67046" w:rsidRDefault="00A67046" w:rsidP="0079091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07C19F" w14:textId="75B5E93F" w:rsidR="00A67046" w:rsidRDefault="00652128" w:rsidP="00A6704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A67046">
        <w:rPr>
          <w:rFonts w:ascii="Times New Roman" w:hAnsi="Times New Roman"/>
          <w:b/>
          <w:sz w:val="28"/>
          <w:szCs w:val="28"/>
        </w:rPr>
        <w:t>оклад о правоприменительной практике</w:t>
      </w:r>
      <w:r>
        <w:rPr>
          <w:rFonts w:ascii="Times New Roman" w:hAnsi="Times New Roman"/>
          <w:b/>
          <w:sz w:val="28"/>
          <w:szCs w:val="28"/>
        </w:rPr>
        <w:br/>
      </w:r>
      <w:r w:rsidR="00A67046">
        <w:rPr>
          <w:rFonts w:ascii="Times New Roman" w:hAnsi="Times New Roman"/>
          <w:b/>
          <w:sz w:val="28"/>
          <w:szCs w:val="28"/>
        </w:rPr>
        <w:t xml:space="preserve">контрольной (надзорной) </w:t>
      </w:r>
      <w:r w:rsidR="00A67046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Приволжском управлении Федеральной службы по экологическому, технологическому и атомному надзору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67046">
        <w:rPr>
          <w:rFonts w:ascii="Times New Roman" w:eastAsia="Times New Roman" w:hAnsi="Times New Roman"/>
          <w:b/>
          <w:sz w:val="28"/>
          <w:szCs w:val="28"/>
          <w:lang w:eastAsia="ru-RU"/>
        </w:rPr>
        <w:t>при осуществлении федерального государственного</w:t>
      </w:r>
      <w:r w:rsidR="00A6704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энергетического надзора </w:t>
      </w:r>
    </w:p>
    <w:p w14:paraId="3202AD3C" w14:textId="77777777" w:rsidR="00A67046" w:rsidRDefault="00A67046" w:rsidP="00A6704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3714E9" w14:textId="098F57F9" w:rsidR="00EA46F7" w:rsidRDefault="00EA46F7" w:rsidP="00A6704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(надзорная) деятельность</w:t>
      </w:r>
    </w:p>
    <w:p w14:paraId="20AF2560" w14:textId="6EEC2D6A" w:rsidR="00A67046" w:rsidRDefault="00A67046" w:rsidP="00A67046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F744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общее количество поднадзорных </w:t>
      </w:r>
      <w:r w:rsidR="00F7440F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 xml:space="preserve"> организаций составляет </w:t>
      </w:r>
      <w:r w:rsidR="00F7440F">
        <w:rPr>
          <w:rFonts w:ascii="Times New Roman" w:hAnsi="Times New Roman"/>
          <w:sz w:val="28"/>
          <w:szCs w:val="28"/>
        </w:rPr>
        <w:t>7661</w:t>
      </w:r>
      <w:r>
        <w:rPr>
          <w:rFonts w:ascii="Times New Roman" w:hAnsi="Times New Roman"/>
          <w:sz w:val="28"/>
          <w:szCs w:val="28"/>
        </w:rPr>
        <w:t xml:space="preserve"> , в том числе потребителей электроэнергии –  7</w:t>
      </w:r>
      <w:r w:rsidR="00F7440F">
        <w:rPr>
          <w:rFonts w:ascii="Times New Roman" w:hAnsi="Times New Roman"/>
          <w:sz w:val="28"/>
          <w:szCs w:val="28"/>
        </w:rPr>
        <w:t>599</w:t>
      </w:r>
      <w:r>
        <w:rPr>
          <w:rFonts w:ascii="Times New Roman" w:hAnsi="Times New Roman"/>
          <w:sz w:val="28"/>
          <w:szCs w:val="28"/>
        </w:rPr>
        <w:t xml:space="preserve"> .</w:t>
      </w: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6819"/>
        <w:gridCol w:w="2444"/>
      </w:tblGrid>
      <w:tr w:rsidR="00A67046" w14:paraId="1BA0A3F3" w14:textId="77777777" w:rsidTr="00652128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A398A7F" w14:textId="77777777" w:rsidR="00A67046" w:rsidRDefault="00A67046">
            <w:pPr>
              <w:spacing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444" w:type="dxa"/>
            <w:noWrap/>
            <w:vAlign w:val="bottom"/>
            <w:hideMark/>
          </w:tcPr>
          <w:p w14:paraId="0C8313F0" w14:textId="656B2904" w:rsidR="00A67046" w:rsidRDefault="00A67046">
            <w:pPr>
              <w:spacing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40F">
              <w:rPr>
                <w:rFonts w:ascii="Times New Roman" w:hAnsi="Times New Roman"/>
                <w:sz w:val="28"/>
                <w:szCs w:val="28"/>
              </w:rPr>
              <w:t>46988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A67046" w14:paraId="6ECA639E" w14:textId="77777777" w:rsidTr="00652128">
        <w:trPr>
          <w:trHeight w:val="728"/>
        </w:trPr>
        <w:tc>
          <w:tcPr>
            <w:tcW w:w="6819" w:type="dxa"/>
            <w:noWrap/>
            <w:hideMark/>
          </w:tcPr>
          <w:p w14:paraId="5A90CB05" w14:textId="77777777" w:rsidR="00A67046" w:rsidRDefault="00A67046">
            <w:pPr>
              <w:spacing w:after="0" w:line="276" w:lineRule="auto"/>
              <w:ind w:left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444" w:type="dxa"/>
            <w:noWrap/>
            <w:hideMark/>
          </w:tcPr>
          <w:p w14:paraId="7FC97640" w14:textId="2CD293BE" w:rsidR="00A67046" w:rsidRDefault="00A67046">
            <w:pPr>
              <w:spacing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40F">
              <w:rPr>
                <w:rFonts w:ascii="Times New Roman" w:hAnsi="Times New Roman"/>
                <w:sz w:val="28"/>
                <w:szCs w:val="28"/>
              </w:rPr>
              <w:t>172389,529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A67046" w14:paraId="47D6E05E" w14:textId="77777777" w:rsidTr="00652128">
        <w:trPr>
          <w:trHeight w:val="255"/>
        </w:trPr>
        <w:tc>
          <w:tcPr>
            <w:tcW w:w="6819" w:type="dxa"/>
            <w:noWrap/>
            <w:hideMark/>
          </w:tcPr>
          <w:p w14:paraId="655C93AA" w14:textId="77777777" w:rsidR="00A67046" w:rsidRDefault="00A67046">
            <w:pPr>
              <w:spacing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до 1 кВ</w:t>
            </w:r>
          </w:p>
        </w:tc>
        <w:tc>
          <w:tcPr>
            <w:tcW w:w="2444" w:type="dxa"/>
            <w:noWrap/>
            <w:vAlign w:val="bottom"/>
            <w:hideMark/>
          </w:tcPr>
          <w:p w14:paraId="2B99D6EC" w14:textId="3BFC6EA4" w:rsidR="00A67046" w:rsidRDefault="00A67046">
            <w:pPr>
              <w:spacing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F7440F">
              <w:rPr>
                <w:rFonts w:ascii="Times New Roman" w:hAnsi="Times New Roman"/>
                <w:sz w:val="28"/>
                <w:szCs w:val="28"/>
              </w:rPr>
              <w:t>6768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A67046" w14:paraId="54073616" w14:textId="77777777" w:rsidTr="00652128">
        <w:trPr>
          <w:trHeight w:val="255"/>
        </w:trPr>
        <w:tc>
          <w:tcPr>
            <w:tcW w:w="6819" w:type="dxa"/>
            <w:noWrap/>
            <w:hideMark/>
          </w:tcPr>
          <w:p w14:paraId="196A5EAD" w14:textId="77777777" w:rsidR="00A67046" w:rsidRDefault="00A67046">
            <w:pPr>
              <w:spacing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от 1 кВ до 110 кВ</w:t>
            </w:r>
          </w:p>
        </w:tc>
        <w:tc>
          <w:tcPr>
            <w:tcW w:w="2444" w:type="dxa"/>
            <w:noWrap/>
            <w:vAlign w:val="bottom"/>
            <w:hideMark/>
          </w:tcPr>
          <w:p w14:paraId="20BED53D" w14:textId="1485390F" w:rsidR="00A67046" w:rsidRDefault="00A67046">
            <w:pPr>
              <w:spacing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40F">
              <w:rPr>
                <w:rFonts w:ascii="Times New Roman" w:hAnsi="Times New Roman"/>
                <w:sz w:val="28"/>
                <w:szCs w:val="28"/>
              </w:rPr>
              <w:t>73251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>км;</w:t>
            </w:r>
          </w:p>
        </w:tc>
      </w:tr>
      <w:tr w:rsidR="00A67046" w14:paraId="00C707E5" w14:textId="77777777" w:rsidTr="00652128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33B2DB49" w14:textId="77777777" w:rsidR="00A67046" w:rsidRDefault="00A67046">
            <w:pPr>
              <w:spacing w:line="276" w:lineRule="auto"/>
              <w:ind w:firstLine="616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  напряжением 220 кВ и выше</w:t>
            </w:r>
          </w:p>
        </w:tc>
        <w:tc>
          <w:tcPr>
            <w:tcW w:w="2444" w:type="dxa"/>
            <w:noWrap/>
            <w:vAlign w:val="bottom"/>
            <w:hideMark/>
          </w:tcPr>
          <w:p w14:paraId="6F934B92" w14:textId="77777777" w:rsidR="00A67046" w:rsidRDefault="00A67046">
            <w:pPr>
              <w:spacing w:line="276" w:lineRule="auto"/>
              <w:contextualSpacing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2370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  <w:t xml:space="preserve"> км.</w:t>
            </w:r>
          </w:p>
        </w:tc>
      </w:tr>
    </w:tbl>
    <w:p w14:paraId="6E868660" w14:textId="076FD7E1" w:rsidR="00A67046" w:rsidRDefault="00171A80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6 месяцев</w:t>
      </w:r>
      <w:r w:rsidR="00A6704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7440F">
        <w:rPr>
          <w:rFonts w:ascii="Times New Roman" w:hAnsi="Times New Roman"/>
          <w:sz w:val="28"/>
          <w:szCs w:val="28"/>
          <w:lang w:eastAsia="ru-RU"/>
        </w:rPr>
        <w:t>5</w:t>
      </w:r>
      <w:r w:rsidR="00A67046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67046">
        <w:rPr>
          <w:rFonts w:ascii="Times New Roman" w:hAnsi="Times New Roman"/>
          <w:sz w:val="28"/>
          <w:szCs w:val="28"/>
          <w:lang w:eastAsia="ru-RU"/>
        </w:rPr>
        <w:t xml:space="preserve"> инспекторским составом допущено в эксплуатацию </w:t>
      </w:r>
      <w:r w:rsidR="00845704">
        <w:rPr>
          <w:rFonts w:ascii="Times New Roman" w:hAnsi="Times New Roman"/>
          <w:sz w:val="28"/>
          <w:szCs w:val="28"/>
          <w:lang w:eastAsia="ru-RU"/>
        </w:rPr>
        <w:t>763</w:t>
      </w:r>
      <w:r w:rsidR="00A67046">
        <w:rPr>
          <w:rFonts w:ascii="Times New Roman" w:hAnsi="Times New Roman"/>
          <w:sz w:val="28"/>
          <w:szCs w:val="28"/>
          <w:lang w:eastAsia="ru-RU"/>
        </w:rPr>
        <w:t xml:space="preserve"> новых и реконструированных энергоустановок</w:t>
      </w:r>
      <w:r w:rsidR="00845704">
        <w:rPr>
          <w:rFonts w:ascii="Times New Roman" w:hAnsi="Times New Roman"/>
          <w:sz w:val="28"/>
          <w:szCs w:val="28"/>
          <w:lang w:eastAsia="ru-RU"/>
        </w:rPr>
        <w:t>.</w:t>
      </w:r>
    </w:p>
    <w:p w14:paraId="13065A3C" w14:textId="0C957315" w:rsidR="00A67046" w:rsidRDefault="00171A80" w:rsidP="00A6704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6 месяцев 2025 года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зарегистрировано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авари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(в 202</w:t>
      </w:r>
      <w:r w:rsidR="00845704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 w:rsidR="00845704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), </w:t>
      </w:r>
      <w:r w:rsidR="00A67046"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14:paraId="75C074E1" w14:textId="323282C4" w:rsidR="00A67046" w:rsidRDefault="00A67046" w:rsidP="00A6704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объектах электроэнергетики зарегистрировано </w:t>
      </w:r>
      <w:r w:rsidR="00171A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(в 202</w:t>
      </w:r>
      <w:r w:rsidR="008457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8457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);</w:t>
      </w:r>
    </w:p>
    <w:p w14:paraId="7350C7B5" w14:textId="6CBA1E7B" w:rsidR="00A67046" w:rsidRDefault="00A67046" w:rsidP="00A6704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объектах теплоснабжения зарегистрировано 0 аварий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(в 202</w:t>
      </w:r>
      <w:r w:rsidR="008457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0).</w:t>
      </w:r>
    </w:p>
    <w:p w14:paraId="7D0A6136" w14:textId="44D70102" w:rsidR="00A67046" w:rsidRPr="00845704" w:rsidRDefault="00A67046" w:rsidP="00A67046">
      <w:pPr>
        <w:widowControl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70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 отчётный период зарегистрировано </w:t>
      </w:r>
      <w:r w:rsidR="00FD6A09" w:rsidRPr="00845704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84570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несчастных случаев</w:t>
      </w:r>
      <w:r w:rsidRPr="00845704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со смертельным исходом </w:t>
      </w:r>
      <w:r w:rsidRPr="00845704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 w:rsidR="00FD6A09" w:rsidRPr="008457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57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845704" w:rsidRPr="00845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45704">
        <w:rPr>
          <w:rFonts w:ascii="Times New Roman" w:eastAsia="Times New Roman" w:hAnsi="Times New Roman"/>
          <w:sz w:val="28"/>
          <w:szCs w:val="28"/>
          <w:lang w:eastAsia="ru-RU"/>
        </w:rPr>
        <w:t>), из них:</w:t>
      </w:r>
    </w:p>
    <w:p w14:paraId="06B333D8" w14:textId="20B23884" w:rsidR="00A67046" w:rsidRDefault="00A67046" w:rsidP="00A67046">
      <w:pPr>
        <w:widowControl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 202</w:t>
      </w:r>
      <w:r w:rsidR="00FD6A09"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в рамках осуществления контрольной (надзорной) деятельности Ростехнадзором проведено </w:t>
      </w:r>
      <w:r w:rsidR="00733834">
        <w:rPr>
          <w:rFonts w:ascii="Times New Roman" w:eastAsia="Times New Roman" w:hAnsi="Times New Roman"/>
          <w:sz w:val="28"/>
          <w:szCs w:val="28"/>
          <w:lang w:eastAsia="ru-RU" w:bidi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контрольных (надзорных) мероприятия, из них плановых – </w:t>
      </w:r>
      <w:r w:rsidR="00733834"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r w:rsidR="00733834">
        <w:rPr>
          <w:rFonts w:ascii="Times New Roman" w:eastAsia="Times New Roman" w:hAnsi="Times New Roman"/>
          <w:sz w:val="28"/>
          <w:szCs w:val="28"/>
          <w:lang w:eastAsia="ru-RU" w:bidi="ru-RU"/>
        </w:rPr>
        <w:t>5.</w:t>
      </w:r>
    </w:p>
    <w:p w14:paraId="2B3D821F" w14:textId="06D4F727" w:rsidR="00A67046" w:rsidRDefault="00A67046" w:rsidP="00A67046">
      <w:pPr>
        <w:widowControl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733834">
        <w:rPr>
          <w:rFonts w:ascii="Times New Roman" w:eastAsia="Times New Roman" w:hAnsi="Times New Roman"/>
          <w:sz w:val="28"/>
          <w:szCs w:val="28"/>
          <w:lang w:eastAsia="ru-RU" w:bidi="ru-RU"/>
        </w:rPr>
        <w:t>1296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33834">
        <w:rPr>
          <w:rFonts w:ascii="Times New Roman" w:eastAsia="Times New Roman" w:hAnsi="Times New Roman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</w:t>
      </w:r>
      <w:r w:rsidR="00733834">
        <w:rPr>
          <w:rFonts w:ascii="Times New Roman" w:eastAsia="Times New Roman" w:hAnsi="Times New Roman"/>
          <w:sz w:val="28"/>
          <w:szCs w:val="28"/>
          <w:lang w:eastAsia="ru-RU" w:bidi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административных наказани</w:t>
      </w:r>
      <w:r w:rsidR="00733834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71B59C40" w14:textId="1A02BC56" w:rsidR="00A67046" w:rsidRDefault="00A67046" w:rsidP="00A67046">
      <w:pPr>
        <w:widowControl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энергетического надзора наложено </w:t>
      </w:r>
      <w:r w:rsidR="006E03BD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административных штраф</w:t>
      </w:r>
      <w:r w:rsidR="006E03BD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r w:rsidR="006E03BD">
        <w:rPr>
          <w:rFonts w:ascii="Times New Roman" w:eastAsia="Times New Roman" w:hAnsi="Times New Roman"/>
          <w:sz w:val="28"/>
          <w:szCs w:val="28"/>
          <w:lang w:eastAsia="ru-RU" w:bidi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тыс. рублей.</w:t>
      </w:r>
    </w:p>
    <w:p w14:paraId="29CC67C1" w14:textId="61C47BDF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 зарегистрировано.</w:t>
      </w:r>
    </w:p>
    <w:p w14:paraId="21B51B4D" w14:textId="78415521" w:rsidR="00A67046" w:rsidRDefault="00A67046" w:rsidP="00A67046">
      <w:pPr>
        <w:widowControl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Права юридических лиц и индивидуальных предпринимателей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 в 202</w:t>
      </w:r>
      <w:r w:rsidR="006E03BD"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соблюдены.</w:t>
      </w:r>
    </w:p>
    <w:p w14:paraId="08E05044" w14:textId="77777777" w:rsidR="00A67046" w:rsidRDefault="00A67046" w:rsidP="00A67046">
      <w:pPr>
        <w:widowControl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>
        <w:rPr>
          <w:rFonts w:ascii="Times New Roman" w:hAnsi="Times New Roman"/>
          <w:sz w:val="28"/>
          <w:szCs w:val="28"/>
        </w:rPr>
        <w:t>в рамках федерального государственного энергетического надзора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отнести:</w:t>
      </w:r>
    </w:p>
    <w:p w14:paraId="2073EEF0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 проводится техническое освидетельствование зданий, сооружений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и оборудования;</w:t>
      </w:r>
    </w:p>
    <w:p w14:paraId="1AA22370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проводятся плановые ремонты и испытания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  <w:t>в установленные техническими нормами сроки;</w:t>
      </w:r>
    </w:p>
    <w:p w14:paraId="593646A5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 проводятся испытания тепловых сетей на максимальную температуру теплоносителя, на определение тепловых и гидравлических потерь</w:t>
      </w:r>
      <w:r>
        <w:rPr>
          <w:rFonts w:ascii="Times New Roman" w:hAnsi="Times New Roman"/>
          <w:sz w:val="28"/>
          <w:szCs w:val="28"/>
          <w:lang w:eastAsia="ru-RU"/>
        </w:rPr>
        <w:br/>
        <w:t>с периодичностью 1 раз в 5 лет;</w:t>
      </w:r>
    </w:p>
    <w:p w14:paraId="1241024F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невыполнение планового графика ремонта тепловых сетей и источников тепловой энергии;</w:t>
      </w:r>
    </w:p>
    <w:p w14:paraId="6302466C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продлению срока его эксплуатации;</w:t>
      </w:r>
    </w:p>
    <w:p w14:paraId="69548023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целостности изоляции оборудования ТЭС, теплогенерирующих установок, тепловых сетей;</w:t>
      </w:r>
    </w:p>
    <w:p w14:paraId="69C4B5EC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проводятся инструментально-визуальные наружные и внутренние обследования металлической дымовой трубы с привлечением специализированной организации; </w:t>
      </w:r>
    </w:p>
    <w:p w14:paraId="3A841E90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 соблюдаются сроки или не проводятся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>
        <w:rPr>
          <w:rFonts w:ascii="Times New Roman" w:hAnsi="Times New Roman"/>
          <w:sz w:val="28"/>
          <w:szCs w:val="28"/>
          <w:lang w:eastAsia="ru-RU"/>
        </w:rPr>
        <w:br/>
        <w:t>и электротехнологического персонала;</w:t>
      </w:r>
    </w:p>
    <w:p w14:paraId="79954F81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эксплуатация зданий и сооружений по истечении установленного срока эксплуатации без проведения своевременного технического освидетельствования, а также с дефектами строительных конструкций;</w:t>
      </w:r>
    </w:p>
    <w:p w14:paraId="7017F5DB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имеются нарушения объёма и норм испытаний электрооборудования;</w:t>
      </w:r>
    </w:p>
    <w:p w14:paraId="623FC546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 осуществляется контроль за состоянием заземляющих устройств;</w:t>
      </w:r>
    </w:p>
    <w:p w14:paraId="437FEBDE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е проводится измерение сопротивления заземляющих устройств, выборочная проверка состояния элементов заземлителей в земле, проверка коррозионного состояния заземлителей;</w:t>
      </w:r>
    </w:p>
    <w:p w14:paraId="1D886A88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маслоприемники, маслосборники, гравийные подсыпки, дренажи </w:t>
      </w:r>
      <w:r>
        <w:rPr>
          <w:rFonts w:ascii="Times New Roman" w:hAnsi="Times New Roman"/>
          <w:sz w:val="28"/>
          <w:szCs w:val="28"/>
          <w:lang w:eastAsia="ru-RU"/>
        </w:rPr>
        <w:br/>
        <w:t>и маслоотводы не поддерживаются в исправном состоянии;</w:t>
      </w:r>
    </w:p>
    <w:p w14:paraId="156BB6CE" w14:textId="7169B561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не обеспечивается содержание воздушных линий электропередачи (далее – ВЛ) в исправном состоянии (недопустимое загнивание деревянных стоек опор ВЛ, недопустимый наклон опор, отсутствие необходимых надписей на опорах);</w:t>
      </w:r>
    </w:p>
    <w:p w14:paraId="6050B6AE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 обеспечивается поддержание ширины просек ВЛ в размерах, предусмотренных нормативно-техническими документами, путём вырубки, обрезки крон деревьев (кустарников) и иными способами;</w:t>
      </w:r>
    </w:p>
    <w:p w14:paraId="137D13BF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эксплуатации ВЛ надлежащим образом не производится техническое обслуживание и текущий ремонт, направленные на обеспечение их надёжной работы; </w:t>
      </w:r>
    </w:p>
    <w:p w14:paraId="406B3465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>
        <w:rPr>
          <w:rFonts w:ascii="Times New Roman" w:hAnsi="Times New Roman"/>
          <w:sz w:val="28"/>
          <w:szCs w:val="28"/>
          <w:lang w:eastAsia="ru-RU"/>
        </w:rPr>
        <w:br/>
        <w:t>или не актуализируются электрические схемы, технические паспорта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на энергооборудование, ВЛ и кабельные линии электропередачи, отсутствуют акты технического освидетельствования электрооборудования, протоколы измерений и т.д.);</w:t>
      </w:r>
    </w:p>
    <w:p w14:paraId="6BC5CE65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допускаются течи масла на маслонаполненном оборудовании, металлические конструкции имеют следы коррозии металла.</w:t>
      </w:r>
    </w:p>
    <w:p w14:paraId="1A735055" w14:textId="77777777" w:rsidR="006E03BD" w:rsidRPr="006E03BD" w:rsidRDefault="006E03BD" w:rsidP="006E03B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E03B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Оценка готовности к ОЗП</w:t>
      </w:r>
    </w:p>
    <w:p w14:paraId="35D663B6" w14:textId="754D5E31" w:rsidR="006E03BD" w:rsidRDefault="005C7344" w:rsidP="00A6704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Управление в соответствие со статьей 20 Федерального закона от 27.07.2010 № 190-ФЗ «О теплоснабжении» и приказа Министерства энергетики от 13.11.2024 № 2234 «</w:t>
      </w:r>
      <w:r w:rsidRPr="005C7344">
        <w:rPr>
          <w:rFonts w:ascii="Times New Roman" w:eastAsia="Times New Roman" w:hAnsi="Times New Roman"/>
          <w:sz w:val="28"/>
          <w:szCs w:val="28"/>
          <w:lang w:eastAsia="ru-RU" w:bidi="ru-RU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» в 2025 году участвует в комиссиях муниципальных образований по оценке обеспечения готовности  теплоснабжающих и теплосетевых организаций, а также владельцев тепловых сетей, не являющихся теплосетевыми организациями, к отопительному зимнему периоду 2025-2026 годов.</w:t>
      </w:r>
    </w:p>
    <w:p w14:paraId="0B2BBE96" w14:textId="50CB4A86" w:rsidR="00A67046" w:rsidRDefault="005C7344" w:rsidP="00A6704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рамках проведения оценки </w:t>
      </w:r>
      <w:r w:rsidR="006E03B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обеспечения 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готовности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указанных организаций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работе в осенне-зимний период 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годов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Управление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прин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имает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670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03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670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организаций к предстоящему отопительному периоду. </w:t>
      </w:r>
      <w:r w:rsidR="00EA46F7">
        <w:rPr>
          <w:rFonts w:ascii="Times New Roman" w:eastAsia="Times New Roman" w:hAnsi="Times New Roman"/>
          <w:sz w:val="28"/>
          <w:szCs w:val="28"/>
          <w:lang w:eastAsia="ru-RU" w:bidi="ru-RU"/>
        </w:rPr>
        <w:t>В настоящий момент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r w:rsidR="00EA46F7">
        <w:rPr>
          <w:rFonts w:ascii="Times New Roman" w:eastAsia="Times New Roman" w:hAnsi="Times New Roman"/>
          <w:sz w:val="28"/>
          <w:szCs w:val="28"/>
          <w:lang w:eastAsia="ru-RU" w:bidi="ru-RU"/>
        </w:rPr>
        <w:t>829</w:t>
      </w:r>
      <w:r w:rsidR="00A670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нарушений требований по готовности. </w:t>
      </w:r>
    </w:p>
    <w:p w14:paraId="283B334C" w14:textId="77777777" w:rsidR="00A67046" w:rsidRDefault="00A67046" w:rsidP="00A6704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Основные выявленные нарушения:</w:t>
      </w:r>
    </w:p>
    <w:p w14:paraId="591742CD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•</w:t>
      </w: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отсутствуют ответственные за эксплуатацию электрохозяйства </w:t>
      </w:r>
    </w:p>
    <w:p w14:paraId="6C6AA855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и тепловых энергоустановок;</w:t>
      </w:r>
    </w:p>
    <w:p w14:paraId="52C8BA5E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•</w:t>
      </w: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обслуживающий персонал не проходит проверку знаний </w:t>
      </w:r>
    </w:p>
    <w:p w14:paraId="79A27ACB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в установленные сроки;</w:t>
      </w:r>
    </w:p>
    <w:p w14:paraId="694DA4FF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•</w:t>
      </w: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непроведение технического диагностирования и освидетельствования оборудования, отработавшего нормативный срок;</w:t>
      </w:r>
    </w:p>
    <w:p w14:paraId="62BFB02A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•</w:t>
      </w: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нарушение сроков проведения режимно-наладочных испытаний котлов </w:t>
      </w:r>
    </w:p>
    <w:p w14:paraId="6ED619D1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и испытания тепловых сетей;</w:t>
      </w:r>
    </w:p>
    <w:p w14:paraId="26A9499C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•</w:t>
      </w: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своевременно не обслуживается автоматика безопасности котлов;</w:t>
      </w:r>
    </w:p>
    <w:p w14:paraId="4779A1B0" w14:textId="77777777" w:rsidR="00EA46F7" w:rsidRP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•</w:t>
      </w: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ненадлежащая эксплуатация зданий, сооружений и тепловой изоляции теплопроводов тепловой сети;</w:t>
      </w:r>
    </w:p>
    <w:p w14:paraId="3580A075" w14:textId="77777777" w:rsidR="00EA46F7" w:rsidRDefault="00EA46F7" w:rsidP="00EA46F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>•</w:t>
      </w:r>
      <w:r w:rsidRPr="00EA46F7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невыполнение ремонтных работ.</w:t>
      </w:r>
    </w:p>
    <w:p w14:paraId="4A9FB1DF" w14:textId="5370A570" w:rsidR="00EA46F7" w:rsidRPr="00EA46F7" w:rsidRDefault="00EA46F7" w:rsidP="00EA46F7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46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Профилактика</w:t>
      </w:r>
    </w:p>
    <w:p w14:paraId="4897F587" w14:textId="6A56ECC0" w:rsidR="00A67046" w:rsidRDefault="00A67046" w:rsidP="00A6704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программы профилактики в 202</w:t>
      </w:r>
      <w:r w:rsidR="00EA46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EA46F7">
        <w:rPr>
          <w:rFonts w:ascii="Times New Roman" w:eastAsia="Times New Roman" w:hAnsi="Times New Roman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постоянной основе реализовывались следующие мероприятия:</w:t>
      </w:r>
    </w:p>
    <w:p w14:paraId="274E9A01" w14:textId="0BFACEEB" w:rsidR="00A67046" w:rsidRDefault="00A67046" w:rsidP="00EA46F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EA46F7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объекты электроэнергетики, объекты теплоснабжения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энергопринимающие установки, было объявлено </w:t>
      </w:r>
      <w:r w:rsidR="00EA46F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недопустимости нарушений обязательных требований в области федерального государственного энергетического надзора</w:t>
      </w:r>
      <w:r w:rsidR="00EA46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76E17F" w14:textId="77777777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14:paraId="24B58367" w14:textId="165C3BA0" w:rsidR="00A67046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92571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/>
          <w:sz w:val="28"/>
          <w:szCs w:val="28"/>
        </w:rPr>
        <w:t>энергетического надзора;</w:t>
      </w:r>
    </w:p>
    <w:p w14:paraId="627EDE15" w14:textId="342914AC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</w:t>
      </w:r>
      <w:r w:rsidR="00A9257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A92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объектов;</w:t>
      </w:r>
    </w:p>
    <w:p w14:paraId="74475BDD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p w14:paraId="77A613F8" w14:textId="270AE3E0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письменном или электронном виде, тематика которых касалась:</w:t>
      </w:r>
    </w:p>
    <w:p w14:paraId="39591425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соблюдения требований охранных зон;</w:t>
      </w:r>
    </w:p>
    <w:p w14:paraId="29669D72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проведения проверки знаний</w:t>
      </w:r>
    </w:p>
    <w:p w14:paraId="60B2D543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техническом состоянии объектов электроэнергетики;</w:t>
      </w:r>
    </w:p>
    <w:p w14:paraId="3D8A4172" w14:textId="77777777" w:rsidR="00A67046" w:rsidRDefault="00A67046" w:rsidP="00A67046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14:paraId="7BFD77DF" w14:textId="77777777" w:rsidR="00A67046" w:rsidRDefault="00A67046" w:rsidP="00A67046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5EC8E76" w14:textId="36310F65" w:rsidR="00A67046" w:rsidRDefault="00A67046" w:rsidP="00A67046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</w:t>
      </w:r>
      <w:r w:rsidR="00A925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36131C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A87EF44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BF2D23B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 w:rsidRPr="00A92571">
        <w:rPr>
          <w:rFonts w:ascii="Times New Roman" w:hAnsi="Times New Roman"/>
          <w:sz w:val="28"/>
          <w:szCs w:val="28"/>
          <w:lang w:eastAsia="ru-RU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14:paraId="7D77E2B1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>повысить уровень организации производства работ на электрических установках;</w:t>
      </w:r>
    </w:p>
    <w:p w14:paraId="7B40A884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14:paraId="7A8DD8D8" w14:textId="585D1E74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 xml:space="preserve">обеспечивать проверку знаний персоналом нормативных правовых актов по охране труда при эксплуатации электроустановок; </w:t>
      </w:r>
    </w:p>
    <w:p w14:paraId="2EC4D147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>не допускать персонал, не прошедший проверку знаний, к работам в электроустановках;</w:t>
      </w:r>
    </w:p>
    <w:p w14:paraId="4F9D5F8B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 xml:space="preserve">обеспечить установленный порядок содержания, применения </w:t>
      </w:r>
      <w:r w:rsidRPr="00A92571">
        <w:rPr>
          <w:rFonts w:ascii="Times New Roman" w:hAnsi="Times New Roman"/>
          <w:sz w:val="28"/>
          <w:szCs w:val="28"/>
          <w:lang w:eastAsia="ru-RU"/>
        </w:rPr>
        <w:br/>
        <w:t>и испытания средств защиты;</w:t>
      </w:r>
    </w:p>
    <w:p w14:paraId="63672DA9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>усилить контроль за выполнением мероприятий, обеспечивающих безопасность работ;</w:t>
      </w:r>
    </w:p>
    <w:p w14:paraId="084FA841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 xml:space="preserve">проводить разъяснительную работу с персоналом о недопустимости самовольных действий; повышать производственную дисциплину; </w:t>
      </w:r>
    </w:p>
    <w:p w14:paraId="72F682C1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lastRenderedPageBreak/>
        <w:t>обратить особое внимание на организацию производства работ в начале рабочего дня и после перерыва на обед;</w:t>
      </w:r>
    </w:p>
    <w:p w14:paraId="76030857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 xml:space="preserve">повысить уровень организации работ по монтажу, демонтажу, замене </w:t>
      </w:r>
      <w:r w:rsidRPr="00A92571">
        <w:rPr>
          <w:rFonts w:ascii="Times New Roman" w:hAnsi="Times New Roman"/>
          <w:sz w:val="28"/>
          <w:szCs w:val="28"/>
          <w:lang w:eastAsia="ru-RU"/>
        </w:rPr>
        <w:br/>
        <w:t xml:space="preserve">и ремонту энергооборудования; </w:t>
      </w:r>
    </w:p>
    <w:p w14:paraId="6D63F6E7" w14:textId="77777777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>усилить контроль за соблюдением порядка включения и выключения энергооборудования и его осмотров;</w:t>
      </w:r>
    </w:p>
    <w:p w14:paraId="2F03DB27" w14:textId="07661EC3" w:rsidR="00A67046" w:rsidRPr="00A92571" w:rsidRDefault="00A67046" w:rsidP="00A6704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>не допускать персонал к проведению работ в особо опасных помещениях и помещениях с повышенной опасностью без электрозащитных средств;</w:t>
      </w:r>
    </w:p>
    <w:p w14:paraId="41FB3BE9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571">
        <w:rPr>
          <w:rFonts w:ascii="Times New Roman" w:hAnsi="Times New Roman"/>
          <w:sz w:val="28"/>
          <w:szCs w:val="28"/>
          <w:lang w:eastAsia="ru-RU"/>
        </w:rPr>
        <w:t>не допускать проведение работ вне помещений при проведении технического обслуживания во время интенсивных осадков и при плохой видимости</w:t>
      </w:r>
    </w:p>
    <w:p w14:paraId="5E364431" w14:textId="36DD4D99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нормативных требований</w:t>
      </w:r>
      <w:r w:rsidR="00A925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E2F0E1" w14:textId="77777777" w:rsidR="00A67046" w:rsidRDefault="00A67046" w:rsidP="00A67046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hAnsi="Times New Roman"/>
          <w:sz w:val="28"/>
          <w:szCs w:val="28"/>
        </w:rPr>
        <w:t>энергетического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DD"/>
    <w:rsid w:val="00043056"/>
    <w:rsid w:val="00171A80"/>
    <w:rsid w:val="003A5DDD"/>
    <w:rsid w:val="00563ED9"/>
    <w:rsid w:val="005C7344"/>
    <w:rsid w:val="00652128"/>
    <w:rsid w:val="006E03BD"/>
    <w:rsid w:val="00733834"/>
    <w:rsid w:val="00790916"/>
    <w:rsid w:val="00845704"/>
    <w:rsid w:val="00942347"/>
    <w:rsid w:val="00A67046"/>
    <w:rsid w:val="00A92571"/>
    <w:rsid w:val="00AE0B00"/>
    <w:rsid w:val="00DC7AF3"/>
    <w:rsid w:val="00EA46F7"/>
    <w:rsid w:val="00F7440F"/>
    <w:rsid w:val="00F84378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8FA3"/>
  <w15:chartTrackingRefBased/>
  <w15:docId w15:val="{1E2F368C-5055-408C-AA84-554C9037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04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7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4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7046"/>
    <w:rPr>
      <w:rFonts w:ascii="Calibri Light" w:eastAsia="Times New Roman" w:hAnsi="Calibri Light" w:cs="Times New Roman"/>
      <w:b/>
      <w:bCs/>
      <w:color w:val="4472C4"/>
    </w:rPr>
  </w:style>
  <w:style w:type="table" w:styleId="a3">
    <w:name w:val="Table Grid"/>
    <w:basedOn w:val="a1"/>
    <w:uiPriority w:val="39"/>
    <w:rsid w:val="00A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A670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Перцев Сергей Олегович</cp:lastModifiedBy>
  <cp:revision>3</cp:revision>
  <dcterms:created xsi:type="dcterms:W3CDTF">2025-08-25T13:28:00Z</dcterms:created>
  <dcterms:modified xsi:type="dcterms:W3CDTF">2025-08-26T11:51:00Z</dcterms:modified>
</cp:coreProperties>
</file>